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200"/>
        <w:jc w:val="center"/>
      </w:pPr>
      <w:r>
        <w:rPr>
          <w:b/>
          <w:bCs/>
          <w:color w:val="3F4A34"/>
          <w:sz w:val="34"/>
          <w:szCs w:val="34"/>
        </w:rPr>
        <w:t xml:space="preserve">VETERANS CORPS</w:t>
      </w:r>
    </w:p>
    <w:p>
      <w:pPr>
        <w:spacing w:after="40"/>
        <w:jc w:val="center"/>
      </w:pPr>
      <w:r>
        <w:t>Owned and administered by Pheon Agency Ltd</w:t>
      </w:r>
    </w:p>
    <w:p>
      <w:pPr>
        <w:spacing w:after="300"/>
        <w:jc w:val="center"/>
      </w:pPr>
      <w:r>
        <w:rPr>
          <w:b/>
          <w:bCs/>
          <w:color w:val="8C6D2F"/>
          <w:sz w:val="26"/>
          <w:szCs w:val="26"/>
        </w:rPr>
        <w:t xml:space="preserve">Founding Charter</w:t>
      </w:r>
    </w:p>
    <w:p>
      <w:pPr>
        <w:spacing w:after="300"/>
        <w:jc w:val="center"/>
      </w:pPr>
      <w:r>
        <w:t>August 2026</w:t>
      </w:r>
    </w:p>
    <w:p>
      <w:pPr>
        <w:pStyle w:val="Heading1"/>
        <w:pBdr>
          <w:bottom w:val="single" w:color="3F4A34" w:sz="6" w:space="4"/>
        </w:pBdr>
        <w:spacing w:after="160" w:before="360"/>
      </w:pPr>
      <w:r>
        <w:t>1. Who We Are</w:t>
      </w:r>
    </w:p>
    <w:p>
      <w:pPr>
        <w:spacing w:after="150" w:line="290"/>
      </w:pPr>
      <w:r>
        <w:t>Veterans Corps is a membership network of local groups for veterans. It is owned and administered by Pheon Agency Ltd as part of the company's corporate responsibility programme.</w:t>
      </w:r>
    </w:p>
    <w:p>
      <w:pPr>
        <w:spacing w:after="150" w:line="290"/>
      </w:pPr>
      <w:r>
        <w:t>Veterans Corps grew from a long-established weekly veterans' gathering built around breakfast, conversation, companionship and mutual support. This Charter sets the common purpose, principles and boundaries that apply to every Veterans Corps member, branch and volunteer coordinator.</w:t>
      </w:r>
    </w:p>
    <w:p>
      <w:pPr>
        <w:spacing w:after="150" w:line="290"/>
      </w:pPr>
      <w:r>
        <w:t>Veterans Corps is not a charity, government body, statutory emergency responder or part of the UK Armed Forces. A local branch is not a separate organisation or legal entity.</w:t>
      </w:r>
    </w:p>
    <w:p>
      <w:pPr>
        <w:pStyle w:val="Heading1"/>
        <w:pBdr>
          <w:bottom w:val="single" w:color="3F4A34" w:sz="6" w:space="4"/>
        </w:pBdr>
        <w:spacing w:after="160" w:before="360"/>
      </w:pPr>
      <w:r>
        <w:t>2. Our Purpose</w:t>
      </w:r>
    </w:p>
    <w:p>
      <w:pPr>
        <w:spacing w:after="150" w:line="290"/>
      </w:pPr>
      <w:r>
        <w:t>Our first purpose is to give veterans a regular, welcoming place for companionship, mutual support and a continuing sense of belonging. The camaraderie of service does not have to end when military service ends.</w:t>
      </w:r>
    </w:p>
    <w:p>
      <w:pPr>
        <w:spacing w:after="150" w:line="290"/>
      </w:pPr>
      <w:r>
        <w:t>Our wider ambition is to help veterans use their skills, discipline and experience for the benefit of their local communities when appropriate opportunities arise. This may include supporting local authorities during civil emergencies, but only through formal, authorised arrangements.</w:t>
      </w:r>
    </w:p>
    <w:p>
      <w:pPr>
        <w:spacing w:after="150" w:line="290"/>
      </w:pPr>
      <w:r>
        <w:t>Veterans Corps does not provide clinical, therapeutic or professional welfare services. Members offer friendship and peer support, and may signpost someone to an appropriate service when more specialised help is needed.</w:t>
      </w:r>
    </w:p>
    <w:p>
      <w:pPr>
        <w:pStyle w:val="Heading1"/>
        <w:pBdr>
          <w:bottom w:val="single" w:color="3F4A34" w:sz="6" w:space="4"/>
        </w:pBdr>
        <w:spacing w:after="160" w:before="360"/>
      </w:pPr>
      <w:r>
        <w:t>3. Our Principles</w:t>
      </w:r>
    </w:p>
    <w:p>
      <w:pPr>
        <w:pStyle w:val="ListParagraph"/>
        <w:numPr>
          <w:ilvl w:val="0"/>
          <w:numId w:val="2"/>
        </w:numPr>
        <w:spacing w:after="80" w:line="285"/>
      </w:pPr>
      <w:r>
        <w:t>Apolitical. Veterans Corps does not affiliate with a political party, campaign on party-political matters or use its gatherings for political promotion.</w:t>
      </w:r>
    </w:p>
    <w:p>
      <w:pPr>
        <w:pStyle w:val="ListParagraph"/>
        <w:numPr>
          <w:ilvl w:val="0"/>
          <w:numId w:val="2"/>
        </w:numPr>
        <w:spacing w:after="80" w:line="285"/>
      </w:pPr>
      <w:r>
        <w:t>Non-sectarian. Veterans Corps welcomes members of every faith and belief and does not favour or promote a religious position.</w:t>
      </w:r>
    </w:p>
    <w:p>
      <w:pPr>
        <w:pStyle w:val="ListParagraph"/>
        <w:numPr>
          <w:ilvl w:val="0"/>
          <w:numId w:val="2"/>
        </w:numPr>
        <w:spacing w:after="80" w:line="285"/>
      </w:pPr>
      <w:r>
        <w:t>Veterans-centred. Companionship, belonging and mutual support remain at the heart of every branch.</w:t>
      </w:r>
    </w:p>
    <w:p>
      <w:pPr>
        <w:pStyle w:val="ListParagraph"/>
        <w:numPr>
          <w:ilvl w:val="0"/>
          <w:numId w:val="2"/>
        </w:numPr>
        <w:spacing w:after="80" w:line="285"/>
      </w:pPr>
      <w:r>
        <w:t>Open and inclusive. Membership is open to eligible veterans regardless of service, rank, length or era of service, background or personal circumstance.</w:t>
      </w:r>
    </w:p>
    <w:p>
      <w:pPr>
        <w:pStyle w:val="ListParagraph"/>
        <w:numPr>
          <w:ilvl w:val="0"/>
          <w:numId w:val="2"/>
        </w:numPr>
        <w:spacing w:after="80" w:line="285"/>
      </w:pPr>
      <w:r>
        <w:t>Voluntary participation. No member is required to take part in community activity or emergency-support work in order to belong to Veterans Corps.</w:t>
      </w:r>
    </w:p>
    <w:p>
      <w:pPr>
        <w:pStyle w:val="ListParagraph"/>
        <w:numPr>
          <w:ilvl w:val="0"/>
          <w:numId w:val="2"/>
        </w:numPr>
        <w:spacing w:after="80" w:line="285"/>
      </w:pPr>
      <w:r>
        <w:t>Dignity, respect and confidentiality. Members and guests must be treated fairly, respectfully and with appropriate regard for privacy.</w:t>
      </w:r>
    </w:p>
    <w:p>
      <w:pPr>
        <w:pStyle w:val="ListParagraph"/>
        <w:numPr>
          <w:ilvl w:val="0"/>
          <w:numId w:val="2"/>
        </w:numPr>
        <w:spacing w:after="80" w:line="285"/>
      </w:pPr>
      <w:r>
        <w:t>Responsible conduct. Veterans Corps will not self-deploy, exaggerate its authority or allow its identity to imply official military, emergency-service or government status.</w:t>
      </w:r>
    </w:p>
    <w:p>
      <w:pPr>
        <w:pStyle w:val="ListParagraph"/>
        <w:numPr>
          <w:ilvl w:val="0"/>
          <w:numId w:val="2"/>
        </w:numPr>
        <w:spacing w:after="80" w:line="285"/>
      </w:pPr>
      <w:r>
        <w:t>Financial clarity. National membership fees and local attendance contributions are separate and must never be represented as the same fund.</w:t>
      </w:r>
    </w:p>
    <w:p>
      <w:pPr>
        <w:pStyle w:val="Heading1"/>
        <w:pBdr>
          <w:bottom w:val="single" w:color="3F4A34" w:sz="6" w:space="4"/>
        </w:pBdr>
        <w:spacing w:after="160" w:before="360"/>
      </w:pPr>
      <w:r>
        <w:t>4. Membership and Money</w:t>
      </w:r>
    </w:p>
    <w:p>
      <w:pPr>
        <w:spacing w:after="150" w:line="290"/>
      </w:pPr>
      <w:r>
        <w:t>Annual membership costs £20 and is required to attend Veterans Corps gatherings, subject to any guest attendance, waiver or hardship arrangements set out in the current Membership Rules. Membership is administered through Membermojo.</w:t>
      </w:r>
    </w:p>
    <w:p>
      <w:pPr>
        <w:spacing w:after="150" w:line="290"/>
      </w:pPr>
      <w:r>
        <w:t>The annual membership fee is paid to Pheon Agency Ltd. It contributes to the central cost of operating Veterans Corps, including the website, membership platform, administration, communications, organisational identity and other central running costs. It is not a local branch fund and is not paid to a Branch Coordinator.</w:t>
      </w:r>
    </w:p>
    <w:p>
      <w:pPr>
        <w:spacing w:after="150" w:line="290"/>
      </w:pPr>
      <w:r>
        <w:t>A member may also pay the current local attendance contribution when visiting a branch. The contribution is presently £1 per visit. It remains entirely with the local Branch Coordinator for refreshments or other costs that benefit that branch.</w:t>
      </w:r>
    </w:p>
    <w:p>
      <w:pPr>
        <w:spacing w:after="150" w:line="290"/>
      </w:pPr>
      <w:r>
        <w:t>The local attendance contribution is not collected by Veterans Corps or Pheon Agency Ltd, is not their income and does not form part of their accounts or records. Any note kept by a coordinator about local money received or spent is solely for that coordinator's own branch use.</w:t>
      </w:r>
    </w:p>
    <w:p>
      <w:pPr>
        <w:spacing w:after="150" w:line="290"/>
      </w:pPr>
      <w:r>
        <w:t>Veterans Corps is not a fundraising route for charities, political organisations or external causes. No member or coordinator may raise or commit money in the Veterans Corps name without prior written authority from Pheon Agency Ltd.</w:t>
      </w:r>
    </w:p>
    <w:p>
      <w:pPr>
        <w:pStyle w:val="Heading1"/>
        <w:pBdr>
          <w:bottom w:val="single" w:color="3F4A34" w:sz="6" w:space="4"/>
        </w:pBdr>
        <w:spacing w:after="160" w:before="360"/>
      </w:pPr>
      <w:r>
        <w:t>5. Local Branches</w:t>
      </w:r>
    </w:p>
    <w:p>
      <w:pPr>
        <w:spacing w:after="150" w:line="290"/>
      </w:pPr>
      <w:r>
        <w:t>A Veterans Corps branch is a local gathering operating under this Charter, the Membership Rules and the authority of Pheon Agency Ltd. Each branch is coordinated by an approved volunteer Branch Coordinator.</w:t>
      </w:r>
    </w:p>
    <w:p>
      <w:pPr>
        <w:spacing w:after="150" w:line="290"/>
      </w:pPr>
      <w:r>
        <w:t>The Branch Coordinator welcomes members, arranges meetings and venues, supports an inclusive atmosphere, maintains appropriate local boundaries and refers serious conduct, safeguarding or reputational concerns to Headquarters.</w:t>
      </w:r>
    </w:p>
    <w:p>
      <w:pPr>
        <w:spacing w:after="150" w:line="290"/>
      </w:pPr>
      <w:r>
        <w:t>A Branch Coordinator does not own the branch and may not enter contracts, incur liabilities, make public commitments or represent that they can bind Veterans Corps or Pheon Agency Ltd unless written authority has been given.</w:t>
      </w:r>
    </w:p>
    <w:p>
      <w:pPr>
        <w:spacing w:after="150" w:line="290"/>
      </w:pPr>
      <w:r>
        <w:t>Pheon Agency Ltd may approve, suspend or withdraw a branch or coordinator where this is necessary to protect members, the public, the Veterans Corps identity or the organisation's proper administration.</w:t>
      </w:r>
    </w:p>
    <w:p>
      <w:pPr>
        <w:pStyle w:val="Heading1"/>
        <w:pBdr>
          <w:bottom w:val="single" w:color="3F4A34" w:sz="6" w:space="4"/>
        </w:pBdr>
        <w:spacing w:after="160" w:before="360"/>
      </w:pPr>
      <w:r>
        <w:t>6. Community Readiness and Mobilisation</w:t>
      </w:r>
    </w:p>
    <w:p>
      <w:pPr>
        <w:spacing w:after="150" w:line="290"/>
      </w:pPr>
      <w:r>
        <w:t>Veterans Corps aims to develop a network of volunteers whose practical skills and experience may be offered to local authorities and recognised resilience partners when support is genuinely required.</w:t>
      </w:r>
    </w:p>
    <w:p>
      <w:pPr>
        <w:spacing w:after="150" w:line="290"/>
      </w:pPr>
      <w:r>
        <w:t>Veterans Corps members and branches must never self-deploy to an incident. Any mobilisation must follow a formal request, an authorised Veterans Corps decision and the instructions of the responsible public authority or recognised coordinating body.</w:t>
      </w:r>
    </w:p>
    <w:p>
      <w:pPr>
        <w:spacing w:after="150" w:line="290"/>
      </w:pPr>
      <w:r>
        <w:t>No community-readiness activity will proceed without appropriate planning, defined roles, supervision, risk controls, insurance and any training or safeguarding arrangements required for that activity.</w:t>
      </w:r>
    </w:p>
    <w:p>
      <w:pPr>
        <w:spacing w:after="150" w:line="290"/>
      </w:pPr>
      <w:r>
        <w:t>Participation is always voluntary. A member who attends only for companionship is as much a member of Veterans Corps as someone who chooses to volunteer for community activity.</w:t>
      </w:r>
    </w:p>
    <w:p>
      <w:pPr>
        <w:pStyle w:val="Heading1"/>
        <w:pBdr>
          <w:bottom w:val="single" w:color="3F4A34" w:sz="6" w:space="4"/>
        </w:pBdr>
        <w:spacing w:after="160" w:before="360"/>
      </w:pPr>
      <w:r>
        <w:t>7. Governance and Accountability</w:t>
      </w:r>
    </w:p>
    <w:p>
      <w:pPr>
        <w:spacing w:after="150" w:line="290"/>
      </w:pPr>
      <w:r>
        <w:t>Pheon Agency Ltd owns and administers Veterans Corps. It is responsible for the central membership system, website, identity, national communications, branch authorisation and the overall rules under which Veterans Corps operates.</w:t>
      </w:r>
    </w:p>
    <w:p>
      <w:pPr>
        <w:spacing w:after="150" w:line="290"/>
      </w:pPr>
      <w:r>
        <w:t>Branch Coordinators manage routine local arrangements on a voluntary basis. Matters that could affect membership, safety, safeguarding, reputation, legal obligations or the wider organisation must be referred to Pheon Agency Ltd.</w:t>
      </w:r>
    </w:p>
    <w:p>
      <w:pPr>
        <w:spacing w:after="150" w:line="290"/>
      </w:pPr>
      <w:r>
        <w:t>Pheon Agency Ltd retains final authority over membership decisions, complaints, the use of the Veterans Corps name and branding, relationships with public bodies and any activity represented as being undertaken by Veterans Corps.</w:t>
      </w:r>
    </w:p>
    <w:p>
      <w:pPr>
        <w:pStyle w:val="Heading1"/>
        <w:pBdr>
          <w:bottom w:val="single" w:color="3F4A34" w:sz="6" w:space="4"/>
        </w:pBdr>
        <w:spacing w:after="160" w:before="360"/>
      </w:pPr>
      <w:r>
        <w:t>8. Identity and Public Representation</w:t>
      </w:r>
    </w:p>
    <w:p>
      <w:pPr>
        <w:spacing w:after="150" w:line="290"/>
      </w:pPr>
      <w:r>
        <w:t>Veterans Corps uses a distinctive identity intended to create belonging without being mistaken for military, police, fire, ambulance or government insignia. Members must not use the name, badge, clothing or materials to claim authority they do not have.</w:t>
      </w:r>
    </w:p>
    <w:p>
      <w:pPr>
        <w:spacing w:after="150" w:line="290"/>
      </w:pPr>
      <w:r>
        <w:t>Public statements, partnerships, fundraising, sponsorship and formal approaches to local authorities in the Veterans Corps name require prior approval from Pheon Agency Ltd.</w:t>
      </w:r>
    </w:p>
    <w:p>
      <w:pPr>
        <w:pStyle w:val="Heading1"/>
        <w:pBdr>
          <w:bottom w:val="single" w:color="3F4A34" w:sz="6" w:space="4"/>
        </w:pBdr>
        <w:spacing w:after="160" w:before="360"/>
      </w:pPr>
      <w:r>
        <w:t>9. Review and Authority</w:t>
      </w:r>
    </w:p>
    <w:p>
      <w:pPr>
        <w:spacing w:after="150" w:line="290"/>
      </w:pPr>
      <w:r>
        <w:t>This Charter will be reviewed as Veterans Corps develops and whenever there is a material change to its branch network, membership arrangements, community-readiness role or legal and insurance position. Significant changes will be communicated to members.</w:t>
      </w:r>
    </w:p>
    <w:p>
      <w:pPr>
        <w:spacing w:after="150" w:line="290"/>
      </w:pPr>
      <w:r>
        <w:t>The Membership Rules provide the practical terms for joining and taking part. If the Charter and Membership Rules appear to conflict, this Charter takes precedence on purpose and principle, while the Membership Rules govern day-to-day administration.</w:t>
      </w:r>
    </w:p>
    <w:p>
      <w:pPr>
        <w:spacing w:after="150" w:line="290"/>
      </w:pPr>
      <w:r>
        <w:t>Pheon Agency Ltd is the final authority for interpreting and amending this Charter. Nothing in it creates a statutory role, employment relationship or authority for a member or coordinator to act on behalf of Pheon Agency Ltd.</w:t>
      </w:r>
    </w:p>
    <w:sectPr>
      <w:headerReference w:type="default" r:id="rId7"/>
      <w:footerReference w:type="default" r:id="rId8"/>
      <w:pgSz w:w="12240" w:h="15840" w:orient="portrait"/>
      <w:pgMar w:top="1080" w:right="1200" w:bottom="1080" w:left="12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595959"/>
        <w:sz w:val="16"/>
        <w:szCs w:val="16"/>
      </w:rPr>
      <w:t xml:space="preserve">Page </w:t>
    </w:r>
    <w:r>
      <w:rPr>
        <w:color w:val="595959"/>
        <w:sz w:val="16"/>
        <w:szCs w:val="16"/>
      </w:rPr>
      <w:fldChar w:fldCharType="begin"/>
      <w:instrText xml:space="preserve">PAGE</w:instrText>
      <w:fldChar w:fldCharType="separate"/>
      <w:fldChar w:fldCharType="end"/>
    </w:r>
    <w:r>
      <w:rPr>
        <w:color w:val="595959"/>
        <w:sz w:val="16"/>
        <w:szCs w:val="16"/>
      </w:rPr>
      <w:t xml:space="preserve"> of </w:t>
    </w:r>
    <w:r>
      <w:rPr>
        <w:color w:val="595959"/>
        <w:sz w:val="16"/>
        <w:szCs w:val="16"/>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i/>
        <w:iCs/>
        <w:color w:val="595959"/>
        <w:sz w:val="16"/>
        <w:szCs w:val="16"/>
      </w:rPr>
      <w:t xml:space="preserve">Veterans Corps — Founding Charter</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80" w:hanging="260"/>
      </w:pPr>
    </w:lvl>
  </w:abstractNum>
  <w:abstractNum w:abstractNumId="3" w15:restartNumberingAfterBreak="0">
    <w:multiLevelType w:val="hybridMultilevel"/>
    <w:lvl w:ilvl="0" w15:tentative="1">
      <w:start w:val="1"/>
      <w:numFmt w:val="decimal"/>
      <w:lvlText w:val="%1."/>
      <w:lvlJc w:val="left"/>
      <w:pPr>
        <w:ind w:left="420" w:hanging="32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Pheon Agency Ltd</dc:creator>
  <cp:lastModifiedBy>Pheon Agency Ltd</cp:lastModifiedBy>
  <cp:revision>1</cp:revision>
  <dcterms:created xsi:type="dcterms:W3CDTF">2026-07-11T20:45:37.771Z</dcterms:created>
  <dcterms:modified xsi:type="dcterms:W3CDTF">2026-07-11T20:45:37.784Z</dcterms:modified>
  <dc:title>Veterans Corps Founding Charter</dc:title>
  <dc:subject>Purpose, governance and operating boundaries of Veterans Corps</dc:subject>
</cp:coreProperties>
</file>

<file path=docProps/custom.xml><?xml version="1.0" encoding="utf-8"?>
<Properties xmlns="http://schemas.openxmlformats.org/officeDocument/2006/custom-properties" xmlns:vt="http://schemas.openxmlformats.org/officeDocument/2006/docPropsVTypes"/>
</file>